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81AA0CB" wp14:editId="30979398">
            <wp:extent cx="485775" cy="571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4F3F" w:rsidRDefault="00F44F3F" w:rsidP="00F44F3F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4F3F" w:rsidRDefault="00F44F3F" w:rsidP="00F44F3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апреля 2015 года                   г. Санкт-Петербург                                         № 6/2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44F3F" w:rsidRPr="00F44F3F" w:rsidRDefault="00F44F3F" w:rsidP="00F44F3F">
      <w:pPr>
        <w:widowControl w:val="0"/>
        <w:autoSpaceDN w:val="0"/>
        <w:jc w:val="center"/>
        <w:textAlignment w:val="baseline"/>
        <w:rPr>
          <w:b/>
          <w:sz w:val="27"/>
          <w:szCs w:val="27"/>
          <w:lang w:eastAsia="ru-RU"/>
        </w:rPr>
      </w:pPr>
      <w:r w:rsidRPr="00F44F3F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и дополнений в </w:t>
      </w:r>
      <w:r w:rsidRPr="00F44F3F">
        <w:rPr>
          <w:b/>
          <w:sz w:val="27"/>
          <w:szCs w:val="27"/>
          <w:lang w:eastAsia="ru-RU"/>
        </w:rPr>
        <w:t xml:space="preserve">Положение о бюджетном </w:t>
      </w:r>
    </w:p>
    <w:p w:rsidR="00F44F3F" w:rsidRPr="00F44F3F" w:rsidRDefault="00F44F3F" w:rsidP="00F44F3F">
      <w:pPr>
        <w:widowControl w:val="0"/>
        <w:autoSpaceDN w:val="0"/>
        <w:jc w:val="center"/>
        <w:textAlignment w:val="baseline"/>
        <w:rPr>
          <w:b/>
          <w:sz w:val="27"/>
          <w:szCs w:val="27"/>
          <w:lang w:eastAsia="ru-RU"/>
        </w:rPr>
      </w:pPr>
      <w:r w:rsidRPr="00F44F3F">
        <w:rPr>
          <w:b/>
          <w:sz w:val="27"/>
          <w:szCs w:val="27"/>
          <w:lang w:eastAsia="ru-RU"/>
        </w:rPr>
        <w:t>процессе во внутригородском муниципальном образовании</w:t>
      </w:r>
    </w:p>
    <w:p w:rsidR="00F44F3F" w:rsidRPr="00F44F3F" w:rsidRDefault="00F44F3F" w:rsidP="00F44F3F">
      <w:pPr>
        <w:widowControl w:val="0"/>
        <w:autoSpaceDN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F44F3F">
        <w:rPr>
          <w:b/>
          <w:bCs/>
          <w:sz w:val="27"/>
          <w:szCs w:val="27"/>
          <w:lang w:eastAsia="ru-RU"/>
        </w:rPr>
        <w:t>Санкт-Петербурга муниципального округа Парнас,</w:t>
      </w:r>
    </w:p>
    <w:p w:rsidR="00F44F3F" w:rsidRPr="00F44F3F" w:rsidRDefault="00F44F3F" w:rsidP="00F44F3F">
      <w:pPr>
        <w:widowControl w:val="0"/>
        <w:autoSpaceDN w:val="0"/>
        <w:jc w:val="center"/>
        <w:textAlignment w:val="baseline"/>
        <w:rPr>
          <w:b/>
          <w:kern w:val="3"/>
          <w:sz w:val="27"/>
          <w:szCs w:val="27"/>
          <w:lang w:eastAsia="ru-RU" w:bidi="hi-IN"/>
        </w:rPr>
      </w:pPr>
      <w:r w:rsidRPr="00F44F3F">
        <w:rPr>
          <w:b/>
          <w:bCs/>
          <w:sz w:val="27"/>
          <w:szCs w:val="27"/>
          <w:lang w:eastAsia="ru-RU"/>
        </w:rPr>
        <w:t>принятое</w:t>
      </w:r>
      <w:r w:rsidRPr="00F44F3F">
        <w:rPr>
          <w:b/>
          <w:sz w:val="27"/>
          <w:szCs w:val="27"/>
          <w:lang w:eastAsia="ru-RU"/>
        </w:rPr>
        <w:t xml:space="preserve"> </w:t>
      </w:r>
      <w:r w:rsidRPr="00F44F3F">
        <w:rPr>
          <w:rFonts w:eastAsia="SimSun" w:cs="Mangal"/>
          <w:b/>
          <w:kern w:val="3"/>
          <w:sz w:val="27"/>
          <w:szCs w:val="27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 w:rsidRPr="00F44F3F">
        <w:rPr>
          <w:b/>
          <w:kern w:val="3"/>
          <w:sz w:val="27"/>
          <w:szCs w:val="27"/>
          <w:lang w:eastAsia="ru-RU" w:bidi="hi-IN"/>
        </w:rPr>
        <w:t xml:space="preserve"> от 14 ноября 2013 года № 8/3 «Об утверждении Положения</w:t>
      </w:r>
    </w:p>
    <w:p w:rsidR="00F44F3F" w:rsidRP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7"/>
          <w:szCs w:val="27"/>
          <w:lang w:eastAsia="zh-CN" w:bidi="hi-IN"/>
        </w:rPr>
      </w:pPr>
      <w:r w:rsidRPr="00F44F3F">
        <w:rPr>
          <w:b/>
          <w:kern w:val="3"/>
          <w:sz w:val="27"/>
          <w:szCs w:val="27"/>
          <w:lang w:eastAsia="ru-RU" w:bidi="hi-IN"/>
        </w:rPr>
        <w:t>«О бюджетном процессе во внутригородском</w:t>
      </w:r>
      <w:r w:rsidRPr="00F44F3F">
        <w:rPr>
          <w:b/>
          <w:sz w:val="27"/>
          <w:szCs w:val="27"/>
          <w:lang w:eastAsia="ru-RU"/>
        </w:rPr>
        <w:t xml:space="preserve"> муниципальном образовании </w:t>
      </w:r>
      <w:r w:rsidRPr="00F44F3F">
        <w:rPr>
          <w:b/>
          <w:bCs/>
          <w:sz w:val="27"/>
          <w:szCs w:val="27"/>
          <w:lang w:eastAsia="ru-RU"/>
        </w:rPr>
        <w:t>Санкт-Петербурга муниципального округа Парнас</w:t>
      </w:r>
      <w:r w:rsidRPr="00F44F3F">
        <w:rPr>
          <w:b/>
          <w:kern w:val="3"/>
          <w:sz w:val="27"/>
          <w:szCs w:val="27"/>
          <w:lang w:eastAsia="ru-RU" w:bidi="hi-IN"/>
        </w:rPr>
        <w:t>»</w:t>
      </w:r>
    </w:p>
    <w:p w:rsidR="00F44F3F" w:rsidRPr="00F44F3F" w:rsidRDefault="00F44F3F" w:rsidP="00F44F3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44F3F">
        <w:rPr>
          <w:rFonts w:eastAsia="SimSun"/>
          <w:kern w:val="1"/>
          <w:sz w:val="27"/>
          <w:szCs w:val="27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</w:t>
      </w: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 xml:space="preserve">1. В Положение </w:t>
      </w:r>
      <w:r w:rsidRPr="00F44F3F">
        <w:rPr>
          <w:sz w:val="27"/>
          <w:szCs w:val="27"/>
          <w:lang w:eastAsia="ru-RU"/>
        </w:rPr>
        <w:t xml:space="preserve">о бюджетном процессе во внутригородском муниципальном образовании </w:t>
      </w:r>
      <w:r w:rsidRPr="00F44F3F">
        <w:rPr>
          <w:bCs/>
          <w:sz w:val="27"/>
          <w:szCs w:val="27"/>
          <w:lang w:eastAsia="ru-RU"/>
        </w:rPr>
        <w:t>Санкт-Петербурга муниципального округа Парнас</w:t>
      </w: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от 14 ноября 2013 года № 8/3 «</w:t>
      </w:r>
      <w:r w:rsidRPr="00F44F3F">
        <w:rPr>
          <w:kern w:val="3"/>
          <w:sz w:val="27"/>
          <w:szCs w:val="27"/>
          <w:lang w:eastAsia="ru-RU" w:bidi="hi-IN"/>
        </w:rPr>
        <w:t xml:space="preserve">Об утверждении Положения «О бюджетном процессе во внутригородском муниципальном образовании </w:t>
      </w:r>
      <w:r w:rsidRPr="00F44F3F">
        <w:rPr>
          <w:bCs/>
          <w:sz w:val="27"/>
          <w:szCs w:val="27"/>
          <w:lang w:eastAsia="ru-RU"/>
        </w:rPr>
        <w:t>Санкт-Петербурга муниципального округа Парна</w:t>
      </w: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с» (далее – Положение) внести следующие изменения и дополнения: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1.1. Статью 18 Положения изложить в следующей редакции: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sz w:val="27"/>
          <w:szCs w:val="27"/>
        </w:rPr>
        <w:t>«</w:t>
      </w:r>
      <w:r w:rsidRPr="00F44F3F">
        <w:rPr>
          <w:b/>
          <w:bCs/>
          <w:sz w:val="27"/>
          <w:szCs w:val="27"/>
        </w:rPr>
        <w:t>Статья 18. Внесение проекта решения о местном бюджете в муниципальный совет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Глава местной администрации вносит проект решения о местном бюджете на очередной финансовый год на рассмотрение в муниципальный совет не позднее 1 ноября текущего финансового года.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Одновременно с проектом решения о местном бюджете в муниципальный совет представляются следующие документы и материалы: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lastRenderedPageBreak/>
        <w:t xml:space="preserve">- основные </w:t>
      </w:r>
      <w:hyperlink r:id="rId9" w:history="1">
        <w:r w:rsidRPr="00F44F3F">
          <w:rPr>
            <w:rFonts w:eastAsiaTheme="minorHAnsi"/>
            <w:color w:val="000000" w:themeColor="text1"/>
            <w:sz w:val="27"/>
            <w:szCs w:val="27"/>
            <w:lang w:eastAsia="en-US"/>
          </w:rPr>
          <w:t>направления</w:t>
        </w:r>
      </w:hyperlink>
      <w:r w:rsidRPr="00F44F3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F44F3F">
        <w:rPr>
          <w:rFonts w:eastAsiaTheme="minorHAnsi"/>
          <w:sz w:val="27"/>
          <w:szCs w:val="27"/>
          <w:lang w:eastAsia="en-US"/>
        </w:rPr>
        <w:t xml:space="preserve">бюджетной политики и основные </w:t>
      </w:r>
      <w:hyperlink r:id="rId10" w:history="1">
        <w:r w:rsidRPr="00F44F3F">
          <w:rPr>
            <w:rFonts w:eastAsiaTheme="minorHAnsi"/>
            <w:color w:val="000000" w:themeColor="text1"/>
            <w:sz w:val="27"/>
            <w:szCs w:val="27"/>
            <w:lang w:eastAsia="en-US"/>
          </w:rPr>
          <w:t>направления</w:t>
        </w:r>
      </w:hyperlink>
      <w:r w:rsidRPr="00F44F3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F44F3F">
        <w:rPr>
          <w:rFonts w:eastAsiaTheme="minorHAnsi"/>
          <w:sz w:val="27"/>
          <w:szCs w:val="27"/>
          <w:lang w:eastAsia="en-US"/>
        </w:rPr>
        <w:t>налоговой политики;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прогноз социально-экономического развития территории МО МО Парнас;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утвержденный среднесрочный финансовый план;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пояснительная записка к проекту бюджета;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методики (проекты методик) и расчеты распределения межбюджетных трансфертов утвержденные органами государственной власти Санкт-Петербурга;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оценка ожидаемого исполнения местного бюджета на текущий финансовый год;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предложенные представительными органами,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паспорта муниципальных программ (проекты изменений в указанные паспорта)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в случае,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бюджете;</w:t>
      </w:r>
    </w:p>
    <w:p w:rsidR="00F44F3F" w:rsidRPr="00F44F3F" w:rsidRDefault="00F44F3F" w:rsidP="00F44F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Theme="minorHAnsi"/>
          <w:sz w:val="27"/>
          <w:szCs w:val="27"/>
          <w:lang w:eastAsia="en-US"/>
        </w:rPr>
        <w:t>- иные документы и материалы.».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1.2. Статью 26 Положения дополнить абзацем следующего содержания:</w:t>
      </w:r>
    </w:p>
    <w:p w:rsidR="00F44F3F" w:rsidRPr="00F44F3F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«</w:t>
      </w:r>
      <w:r w:rsidRPr="00F44F3F">
        <w:rPr>
          <w:rFonts w:eastAsiaTheme="minorHAnsi"/>
          <w:sz w:val="27"/>
          <w:szCs w:val="27"/>
          <w:lang w:eastAsia="en-US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договорам.».</w:t>
      </w:r>
    </w:p>
    <w:p w:rsidR="00F44F3F" w:rsidRPr="00F44F3F" w:rsidRDefault="00F44F3F" w:rsidP="00F44F3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F44F3F">
        <w:rPr>
          <w:bCs/>
          <w:sz w:val="27"/>
          <w:szCs w:val="27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F44F3F" w:rsidRPr="00F44F3F" w:rsidRDefault="00F44F3F" w:rsidP="00F44F3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F44F3F">
        <w:rPr>
          <w:rFonts w:eastAsia="SimSun" w:cs="Mangal"/>
          <w:kern w:val="3"/>
          <w:sz w:val="27"/>
          <w:szCs w:val="27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F44F3F" w:rsidRPr="00F44F3F" w:rsidRDefault="00F44F3F" w:rsidP="00F44F3F">
      <w:pPr>
        <w:jc w:val="both"/>
        <w:rPr>
          <w:color w:val="000000" w:themeColor="text1"/>
          <w:sz w:val="27"/>
          <w:szCs w:val="27"/>
        </w:rPr>
      </w:pPr>
    </w:p>
    <w:p w:rsidR="00F44F3F" w:rsidRPr="00F44F3F" w:rsidRDefault="00F44F3F" w:rsidP="00F44F3F">
      <w:pPr>
        <w:jc w:val="both"/>
        <w:rPr>
          <w:color w:val="000000" w:themeColor="text1"/>
          <w:sz w:val="27"/>
          <w:szCs w:val="27"/>
        </w:rPr>
      </w:pPr>
    </w:p>
    <w:p w:rsidR="00F44F3F" w:rsidRPr="00F44F3F" w:rsidRDefault="00F44F3F" w:rsidP="00F44F3F">
      <w:pPr>
        <w:jc w:val="both"/>
        <w:rPr>
          <w:color w:val="000000" w:themeColor="text1"/>
          <w:sz w:val="27"/>
          <w:szCs w:val="27"/>
        </w:rPr>
      </w:pPr>
      <w:r w:rsidRPr="00F44F3F">
        <w:rPr>
          <w:color w:val="000000" w:themeColor="text1"/>
          <w:sz w:val="27"/>
          <w:szCs w:val="27"/>
        </w:rPr>
        <w:t xml:space="preserve">Глава муниципального образования                                      </w:t>
      </w:r>
      <w:r>
        <w:rPr>
          <w:color w:val="000000" w:themeColor="text1"/>
          <w:sz w:val="27"/>
          <w:szCs w:val="27"/>
        </w:rPr>
        <w:t xml:space="preserve">     </w:t>
      </w:r>
      <w:r w:rsidRPr="00F44F3F">
        <w:rPr>
          <w:color w:val="000000" w:themeColor="text1"/>
          <w:sz w:val="27"/>
          <w:szCs w:val="27"/>
        </w:rPr>
        <w:t xml:space="preserve">               А.В. Черезов</w:t>
      </w:r>
    </w:p>
    <w:p w:rsidR="002972F6" w:rsidRDefault="002972F6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E9" w:rsidRDefault="00E074E9" w:rsidP="00B2311B">
      <w:r>
        <w:separator/>
      </w:r>
    </w:p>
  </w:endnote>
  <w:endnote w:type="continuationSeparator" w:id="0">
    <w:p w:rsidR="00E074E9" w:rsidRDefault="00E074E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E9" w:rsidRDefault="00E074E9" w:rsidP="00B2311B">
      <w:r>
        <w:separator/>
      </w:r>
    </w:p>
  </w:footnote>
  <w:footnote w:type="continuationSeparator" w:id="0">
    <w:p w:rsidR="00E074E9" w:rsidRDefault="00E074E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825"/>
    <w:rsid w:val="000A3C29"/>
    <w:rsid w:val="0010561B"/>
    <w:rsid w:val="00155B32"/>
    <w:rsid w:val="00171B97"/>
    <w:rsid w:val="00181D54"/>
    <w:rsid w:val="001A3097"/>
    <w:rsid w:val="001B04D0"/>
    <w:rsid w:val="001C27A7"/>
    <w:rsid w:val="001C2B69"/>
    <w:rsid w:val="00220B54"/>
    <w:rsid w:val="0022391D"/>
    <w:rsid w:val="002711A3"/>
    <w:rsid w:val="002972F6"/>
    <w:rsid w:val="002E4D00"/>
    <w:rsid w:val="002F5970"/>
    <w:rsid w:val="00326489"/>
    <w:rsid w:val="00351211"/>
    <w:rsid w:val="00362F03"/>
    <w:rsid w:val="003667F1"/>
    <w:rsid w:val="003B08B4"/>
    <w:rsid w:val="003D7242"/>
    <w:rsid w:val="00417A23"/>
    <w:rsid w:val="0044172D"/>
    <w:rsid w:val="004611B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F5B49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B1E11"/>
    <w:rsid w:val="008C1AA6"/>
    <w:rsid w:val="008D57BE"/>
    <w:rsid w:val="008E7A79"/>
    <w:rsid w:val="00947C28"/>
    <w:rsid w:val="00984A9B"/>
    <w:rsid w:val="00995AE4"/>
    <w:rsid w:val="009A44DD"/>
    <w:rsid w:val="009B3125"/>
    <w:rsid w:val="009D5F02"/>
    <w:rsid w:val="00A00FC2"/>
    <w:rsid w:val="00A115EC"/>
    <w:rsid w:val="00A16460"/>
    <w:rsid w:val="00A44E61"/>
    <w:rsid w:val="00A5554C"/>
    <w:rsid w:val="00A6278E"/>
    <w:rsid w:val="00A92347"/>
    <w:rsid w:val="00AA0AF2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77F9C"/>
    <w:rsid w:val="00C825B0"/>
    <w:rsid w:val="00C91099"/>
    <w:rsid w:val="00CA2C17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4E9"/>
    <w:rsid w:val="00E51F19"/>
    <w:rsid w:val="00E522FA"/>
    <w:rsid w:val="00E81F33"/>
    <w:rsid w:val="00E87091"/>
    <w:rsid w:val="00EA1FB5"/>
    <w:rsid w:val="00EB1EC0"/>
    <w:rsid w:val="00EB654A"/>
    <w:rsid w:val="00ED1765"/>
    <w:rsid w:val="00F300BB"/>
    <w:rsid w:val="00F40F2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34FF66D63110EA11810E7A01D0D5378F46F11E8A48B3A241960B18BA2K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34FF66D63110EA11810E7A01D0D5378F06C13E3A18B3A241960B18BA2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F4EB-B44F-44D9-AF7A-9EFD065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70</cp:revision>
  <cp:lastPrinted>2015-04-22T13:05:00Z</cp:lastPrinted>
  <dcterms:created xsi:type="dcterms:W3CDTF">2014-11-21T06:57:00Z</dcterms:created>
  <dcterms:modified xsi:type="dcterms:W3CDTF">2016-02-09T13:56:00Z</dcterms:modified>
</cp:coreProperties>
</file>